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A47" w:rsidRPr="00BB09F4" w:rsidRDefault="00764A47">
      <w:pPr>
        <w:widowControl w:val="0"/>
        <w:pBdr>
          <w:top w:val="nil"/>
          <w:left w:val="nil"/>
          <w:bottom w:val="nil"/>
          <w:right w:val="nil"/>
          <w:between w:val="nil"/>
        </w:pBdr>
        <w:spacing w:after="0"/>
        <w:rPr>
          <w:rFonts w:ascii="Arial" w:eastAsia="Arial" w:hAnsi="Arial" w:cs="Arial"/>
          <w:color w:val="000000"/>
          <w:lang w:val="fr-BE"/>
        </w:rPr>
      </w:pPr>
    </w:p>
    <w:tbl>
      <w:tblPr>
        <w:tblStyle w:val="a"/>
        <w:tblW w:w="144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167"/>
        <w:gridCol w:w="5387"/>
        <w:gridCol w:w="1951"/>
        <w:gridCol w:w="1701"/>
        <w:gridCol w:w="1842"/>
        <w:gridCol w:w="1842"/>
      </w:tblGrid>
      <w:tr w:rsidR="00764A47" w:rsidRPr="00CE4CBB" w:rsidTr="00BB09F4">
        <w:trPr>
          <w:trHeight w:val="244"/>
        </w:trPr>
        <w:tc>
          <w:tcPr>
            <w:tcW w:w="534" w:type="dxa"/>
            <w:vMerge w:val="restart"/>
            <w:tcBorders>
              <w:top w:val="nil"/>
              <w:left w:val="nil"/>
            </w:tcBorders>
          </w:tcPr>
          <w:p w:rsidR="00764A47" w:rsidRPr="00BB09F4" w:rsidRDefault="00764A47">
            <w:pPr>
              <w:rPr>
                <w:sz w:val="20"/>
                <w:szCs w:val="20"/>
                <w:lang w:val="fr-BE"/>
              </w:rPr>
            </w:pPr>
          </w:p>
        </w:tc>
        <w:tc>
          <w:tcPr>
            <w:tcW w:w="1167" w:type="dxa"/>
            <w:vMerge w:val="restart"/>
            <w:shd w:val="clear" w:color="auto" w:fill="B8CCE4"/>
            <w:vAlign w:val="center"/>
          </w:tcPr>
          <w:p w:rsidR="00764A47" w:rsidRDefault="00BB09F4">
            <w:pPr>
              <w:jc w:val="center"/>
              <w:rPr>
                <w:sz w:val="20"/>
                <w:szCs w:val="20"/>
              </w:rPr>
            </w:pPr>
            <w:r>
              <w:rPr>
                <w:sz w:val="20"/>
                <w:szCs w:val="20"/>
              </w:rPr>
              <w:t xml:space="preserve">Intitulé de </w:t>
            </w:r>
            <w:proofErr w:type="spellStart"/>
            <w:r>
              <w:rPr>
                <w:sz w:val="20"/>
                <w:szCs w:val="20"/>
              </w:rPr>
              <w:t>l'action</w:t>
            </w:r>
            <w:proofErr w:type="spellEnd"/>
          </w:p>
        </w:tc>
        <w:tc>
          <w:tcPr>
            <w:tcW w:w="5387" w:type="dxa"/>
            <w:vMerge w:val="restart"/>
            <w:shd w:val="clear" w:color="auto" w:fill="B8CCE4"/>
            <w:vAlign w:val="center"/>
          </w:tcPr>
          <w:p w:rsidR="00764A47" w:rsidRDefault="00BB09F4">
            <w:pPr>
              <w:jc w:val="center"/>
              <w:rPr>
                <w:sz w:val="20"/>
                <w:szCs w:val="20"/>
              </w:rPr>
            </w:pPr>
            <w:proofErr w:type="spellStart"/>
            <w:r>
              <w:rPr>
                <w:sz w:val="20"/>
                <w:szCs w:val="20"/>
              </w:rPr>
              <w:t>Objectifs</w:t>
            </w:r>
            <w:proofErr w:type="spellEnd"/>
            <w:r>
              <w:rPr>
                <w:sz w:val="20"/>
                <w:szCs w:val="20"/>
              </w:rPr>
              <w:t xml:space="preserve"> </w:t>
            </w:r>
            <w:proofErr w:type="spellStart"/>
            <w:r>
              <w:rPr>
                <w:sz w:val="20"/>
                <w:szCs w:val="20"/>
              </w:rPr>
              <w:t>poursuivis</w:t>
            </w:r>
            <w:proofErr w:type="spellEnd"/>
          </w:p>
        </w:tc>
        <w:tc>
          <w:tcPr>
            <w:tcW w:w="1951" w:type="dxa"/>
            <w:vMerge w:val="restart"/>
            <w:shd w:val="clear" w:color="auto" w:fill="B8CCE4"/>
            <w:vAlign w:val="center"/>
          </w:tcPr>
          <w:p w:rsidR="00764A47" w:rsidRPr="00BB09F4" w:rsidRDefault="00BB09F4">
            <w:pPr>
              <w:jc w:val="center"/>
              <w:rPr>
                <w:sz w:val="20"/>
                <w:szCs w:val="20"/>
                <w:lang w:val="fr-BE"/>
              </w:rPr>
            </w:pPr>
            <w:bookmarkStart w:id="0" w:name="_30j0zll" w:colFirst="0" w:colLast="0"/>
            <w:bookmarkEnd w:id="0"/>
            <w:r w:rsidRPr="00BB09F4">
              <w:rPr>
                <w:sz w:val="20"/>
                <w:szCs w:val="20"/>
                <w:lang w:val="fr-BE"/>
              </w:rPr>
              <w:t>Collaboration(s) avec… (d’autres organisations)</w:t>
            </w:r>
          </w:p>
        </w:tc>
        <w:tc>
          <w:tcPr>
            <w:tcW w:w="1701" w:type="dxa"/>
            <w:vMerge w:val="restart"/>
            <w:shd w:val="clear" w:color="auto" w:fill="B8CCE4"/>
            <w:vAlign w:val="center"/>
          </w:tcPr>
          <w:p w:rsidR="00764A47" w:rsidRDefault="00BB09F4">
            <w:pPr>
              <w:jc w:val="center"/>
              <w:rPr>
                <w:sz w:val="20"/>
                <w:szCs w:val="20"/>
              </w:rPr>
            </w:pPr>
            <w:r>
              <w:rPr>
                <w:sz w:val="20"/>
                <w:szCs w:val="20"/>
              </w:rPr>
              <w:t xml:space="preserve">Groupe </w:t>
            </w:r>
            <w:proofErr w:type="spellStart"/>
            <w:r>
              <w:rPr>
                <w:sz w:val="20"/>
                <w:szCs w:val="20"/>
              </w:rPr>
              <w:t>cible</w:t>
            </w:r>
            <w:proofErr w:type="spellEnd"/>
          </w:p>
        </w:tc>
        <w:tc>
          <w:tcPr>
            <w:tcW w:w="1842" w:type="dxa"/>
            <w:vMerge w:val="restart"/>
            <w:shd w:val="clear" w:color="auto" w:fill="B8CCE4"/>
            <w:vAlign w:val="center"/>
          </w:tcPr>
          <w:p w:rsidR="00764A47" w:rsidRDefault="00BB09F4">
            <w:pPr>
              <w:jc w:val="center"/>
              <w:rPr>
                <w:sz w:val="20"/>
                <w:szCs w:val="20"/>
              </w:rPr>
            </w:pPr>
            <w:proofErr w:type="spellStart"/>
            <w:r>
              <w:rPr>
                <w:sz w:val="20"/>
                <w:szCs w:val="20"/>
              </w:rPr>
              <w:t>Nombre</w:t>
            </w:r>
            <w:proofErr w:type="spellEnd"/>
            <w:r>
              <w:rPr>
                <w:sz w:val="20"/>
                <w:szCs w:val="20"/>
              </w:rPr>
              <w:t xml:space="preserve"> de </w:t>
            </w:r>
            <w:proofErr w:type="spellStart"/>
            <w:r>
              <w:rPr>
                <w:sz w:val="20"/>
                <w:szCs w:val="20"/>
              </w:rPr>
              <w:t>participants</w:t>
            </w:r>
            <w:proofErr w:type="spellEnd"/>
            <w:r>
              <w:rPr>
                <w:sz w:val="20"/>
                <w:szCs w:val="20"/>
              </w:rPr>
              <w:t xml:space="preserve"> </w:t>
            </w:r>
            <w:proofErr w:type="spellStart"/>
            <w:r>
              <w:rPr>
                <w:sz w:val="20"/>
                <w:szCs w:val="20"/>
              </w:rPr>
              <w:t>envisagé</w:t>
            </w:r>
            <w:proofErr w:type="spellEnd"/>
          </w:p>
        </w:tc>
        <w:tc>
          <w:tcPr>
            <w:tcW w:w="1842" w:type="dxa"/>
            <w:vMerge w:val="restart"/>
            <w:shd w:val="clear" w:color="auto" w:fill="B8CCE4"/>
          </w:tcPr>
          <w:p w:rsidR="00764A47" w:rsidRPr="00BB09F4" w:rsidRDefault="00BB09F4">
            <w:pPr>
              <w:jc w:val="center"/>
              <w:rPr>
                <w:sz w:val="20"/>
                <w:szCs w:val="20"/>
                <w:lang w:val="fr-BE"/>
              </w:rPr>
            </w:pPr>
            <w:r w:rsidRPr="00BB09F4">
              <w:rPr>
                <w:sz w:val="20"/>
                <w:szCs w:val="20"/>
                <w:lang w:val="fr-BE"/>
              </w:rPr>
              <w:t xml:space="preserve">Moyens pour le projet supplémentaire </w:t>
            </w:r>
          </w:p>
        </w:tc>
      </w:tr>
      <w:tr w:rsidR="00764A47" w:rsidRPr="00CE4CBB" w:rsidTr="00BB09F4">
        <w:trPr>
          <w:trHeight w:val="338"/>
        </w:trPr>
        <w:tc>
          <w:tcPr>
            <w:tcW w:w="534" w:type="dxa"/>
            <w:vMerge/>
            <w:tcBorders>
              <w:top w:val="nil"/>
              <w:left w:val="nil"/>
            </w:tcBorders>
          </w:tcPr>
          <w:p w:rsidR="00764A47" w:rsidRPr="00BB09F4" w:rsidRDefault="00764A47">
            <w:pPr>
              <w:widowControl w:val="0"/>
              <w:pBdr>
                <w:top w:val="nil"/>
                <w:left w:val="nil"/>
                <w:bottom w:val="nil"/>
                <w:right w:val="nil"/>
                <w:between w:val="nil"/>
              </w:pBdr>
              <w:spacing w:line="276" w:lineRule="auto"/>
              <w:rPr>
                <w:sz w:val="20"/>
                <w:szCs w:val="20"/>
                <w:lang w:val="fr-BE"/>
              </w:rPr>
            </w:pPr>
          </w:p>
        </w:tc>
        <w:tc>
          <w:tcPr>
            <w:tcW w:w="1167" w:type="dxa"/>
            <w:vMerge/>
            <w:shd w:val="clear" w:color="auto" w:fill="B8CCE4"/>
            <w:vAlign w:val="center"/>
          </w:tcPr>
          <w:p w:rsidR="00764A47" w:rsidRPr="00BB09F4" w:rsidRDefault="00764A47">
            <w:pPr>
              <w:widowControl w:val="0"/>
              <w:pBdr>
                <w:top w:val="nil"/>
                <w:left w:val="nil"/>
                <w:bottom w:val="nil"/>
                <w:right w:val="nil"/>
                <w:between w:val="nil"/>
              </w:pBdr>
              <w:spacing w:line="276" w:lineRule="auto"/>
              <w:rPr>
                <w:sz w:val="20"/>
                <w:szCs w:val="20"/>
                <w:lang w:val="fr-BE"/>
              </w:rPr>
            </w:pPr>
          </w:p>
        </w:tc>
        <w:tc>
          <w:tcPr>
            <w:tcW w:w="5387" w:type="dxa"/>
            <w:vMerge/>
            <w:shd w:val="clear" w:color="auto" w:fill="B8CCE4"/>
            <w:vAlign w:val="center"/>
          </w:tcPr>
          <w:p w:rsidR="00764A47" w:rsidRPr="00BB09F4" w:rsidRDefault="00764A47">
            <w:pPr>
              <w:widowControl w:val="0"/>
              <w:pBdr>
                <w:top w:val="nil"/>
                <w:left w:val="nil"/>
                <w:bottom w:val="nil"/>
                <w:right w:val="nil"/>
                <w:between w:val="nil"/>
              </w:pBdr>
              <w:spacing w:line="276" w:lineRule="auto"/>
              <w:rPr>
                <w:sz w:val="20"/>
                <w:szCs w:val="20"/>
                <w:lang w:val="fr-BE"/>
              </w:rPr>
            </w:pPr>
          </w:p>
        </w:tc>
        <w:tc>
          <w:tcPr>
            <w:tcW w:w="1951" w:type="dxa"/>
            <w:vMerge/>
            <w:shd w:val="clear" w:color="auto" w:fill="B8CCE4"/>
            <w:vAlign w:val="center"/>
          </w:tcPr>
          <w:p w:rsidR="00764A47" w:rsidRPr="00BB09F4" w:rsidRDefault="00764A47">
            <w:pPr>
              <w:widowControl w:val="0"/>
              <w:pBdr>
                <w:top w:val="nil"/>
                <w:left w:val="nil"/>
                <w:bottom w:val="nil"/>
                <w:right w:val="nil"/>
                <w:between w:val="nil"/>
              </w:pBdr>
              <w:spacing w:line="276" w:lineRule="auto"/>
              <w:rPr>
                <w:sz w:val="20"/>
                <w:szCs w:val="20"/>
                <w:lang w:val="fr-BE"/>
              </w:rPr>
            </w:pPr>
          </w:p>
        </w:tc>
        <w:tc>
          <w:tcPr>
            <w:tcW w:w="1701" w:type="dxa"/>
            <w:vMerge/>
            <w:shd w:val="clear" w:color="auto" w:fill="B8CCE4"/>
            <w:vAlign w:val="center"/>
          </w:tcPr>
          <w:p w:rsidR="00764A47" w:rsidRPr="00BB09F4" w:rsidRDefault="00764A47">
            <w:pPr>
              <w:widowControl w:val="0"/>
              <w:pBdr>
                <w:top w:val="nil"/>
                <w:left w:val="nil"/>
                <w:bottom w:val="nil"/>
                <w:right w:val="nil"/>
                <w:between w:val="nil"/>
              </w:pBdr>
              <w:spacing w:line="276" w:lineRule="auto"/>
              <w:rPr>
                <w:sz w:val="20"/>
                <w:szCs w:val="20"/>
                <w:lang w:val="fr-BE"/>
              </w:rPr>
            </w:pPr>
          </w:p>
        </w:tc>
        <w:tc>
          <w:tcPr>
            <w:tcW w:w="1842" w:type="dxa"/>
            <w:vMerge/>
            <w:shd w:val="clear" w:color="auto" w:fill="B8CCE4"/>
            <w:vAlign w:val="center"/>
          </w:tcPr>
          <w:p w:rsidR="00764A47" w:rsidRPr="00BB09F4" w:rsidRDefault="00764A47">
            <w:pPr>
              <w:widowControl w:val="0"/>
              <w:pBdr>
                <w:top w:val="nil"/>
                <w:left w:val="nil"/>
                <w:bottom w:val="nil"/>
                <w:right w:val="nil"/>
                <w:between w:val="nil"/>
              </w:pBdr>
              <w:spacing w:line="276" w:lineRule="auto"/>
              <w:rPr>
                <w:sz w:val="20"/>
                <w:szCs w:val="20"/>
                <w:lang w:val="fr-BE"/>
              </w:rPr>
            </w:pPr>
          </w:p>
        </w:tc>
        <w:tc>
          <w:tcPr>
            <w:tcW w:w="1842" w:type="dxa"/>
            <w:vMerge/>
            <w:shd w:val="clear" w:color="auto" w:fill="B8CCE4"/>
          </w:tcPr>
          <w:p w:rsidR="00764A47" w:rsidRPr="00BB09F4" w:rsidRDefault="00764A47">
            <w:pPr>
              <w:widowControl w:val="0"/>
              <w:pBdr>
                <w:top w:val="nil"/>
                <w:left w:val="nil"/>
                <w:bottom w:val="nil"/>
                <w:right w:val="nil"/>
                <w:between w:val="nil"/>
              </w:pBdr>
              <w:spacing w:line="276" w:lineRule="auto"/>
              <w:rPr>
                <w:sz w:val="20"/>
                <w:szCs w:val="20"/>
                <w:lang w:val="fr-BE"/>
              </w:rPr>
            </w:pPr>
          </w:p>
        </w:tc>
      </w:tr>
      <w:tr w:rsidR="00764A47" w:rsidRPr="00CE4CBB" w:rsidTr="00BB09F4">
        <w:trPr>
          <w:trHeight w:val="593"/>
        </w:trPr>
        <w:tc>
          <w:tcPr>
            <w:tcW w:w="534" w:type="dxa"/>
          </w:tcPr>
          <w:p w:rsidR="00764A47" w:rsidRDefault="00BB09F4">
            <w:pPr>
              <w:rPr>
                <w:sz w:val="20"/>
                <w:szCs w:val="20"/>
              </w:rPr>
            </w:pPr>
            <w:r>
              <w:rPr>
                <w:sz w:val="20"/>
                <w:szCs w:val="20"/>
              </w:rPr>
              <w:t>1</w:t>
            </w:r>
          </w:p>
        </w:tc>
        <w:tc>
          <w:tcPr>
            <w:tcW w:w="1167" w:type="dxa"/>
          </w:tcPr>
          <w:p w:rsidR="00764A47" w:rsidRDefault="00BB09F4">
            <w:pPr>
              <w:rPr>
                <w:sz w:val="20"/>
                <w:szCs w:val="20"/>
              </w:rPr>
            </w:pPr>
            <w:r>
              <w:rPr>
                <w:sz w:val="20"/>
                <w:szCs w:val="20"/>
              </w:rPr>
              <w:t>Stages média</w:t>
            </w:r>
          </w:p>
        </w:tc>
        <w:tc>
          <w:tcPr>
            <w:tcW w:w="5387" w:type="dxa"/>
          </w:tcPr>
          <w:p w:rsidR="00764A47" w:rsidRPr="00BB09F4" w:rsidRDefault="00BB09F4">
            <w:pPr>
              <w:rPr>
                <w:sz w:val="20"/>
                <w:szCs w:val="20"/>
                <w:lang w:val="fr-BE"/>
              </w:rPr>
            </w:pPr>
            <w:r w:rsidRPr="00BB09F4">
              <w:rPr>
                <w:sz w:val="20"/>
                <w:szCs w:val="20"/>
                <w:lang w:val="fr-BE"/>
              </w:rPr>
              <w:t xml:space="preserve">Construire un pont entre la sortie de l’enseignement supérieur et le secteur audiovisuel et digital professionnel. </w:t>
            </w:r>
          </w:p>
          <w:p w:rsidR="00764A47" w:rsidRPr="00BB09F4" w:rsidRDefault="00764A47">
            <w:pPr>
              <w:rPr>
                <w:sz w:val="20"/>
                <w:szCs w:val="20"/>
                <w:lang w:val="fr-BE"/>
              </w:rPr>
            </w:pPr>
          </w:p>
          <w:p w:rsidR="00764A47" w:rsidRPr="00BB09F4" w:rsidRDefault="00BB09F4">
            <w:pPr>
              <w:rPr>
                <w:sz w:val="20"/>
                <w:szCs w:val="20"/>
                <w:lang w:val="fr-BE"/>
              </w:rPr>
            </w:pPr>
            <w:r w:rsidRPr="00BB09F4">
              <w:rPr>
                <w:sz w:val="20"/>
                <w:szCs w:val="20"/>
                <w:lang w:val="fr-BE"/>
              </w:rPr>
              <w:t xml:space="preserve">Offrir des opportunités de démarrage aux jeunes à travers un accompagnement personnel et proposer des stages professionnels dans un cadre légal, où </w:t>
            </w:r>
            <w:proofErr w:type="spellStart"/>
            <w:r w:rsidRPr="00BB09F4">
              <w:rPr>
                <w:sz w:val="20"/>
                <w:szCs w:val="20"/>
                <w:lang w:val="fr-BE"/>
              </w:rPr>
              <w:t>mediarte</w:t>
            </w:r>
            <w:proofErr w:type="spellEnd"/>
            <w:r w:rsidRPr="00BB09F4">
              <w:rPr>
                <w:sz w:val="20"/>
                <w:szCs w:val="20"/>
                <w:lang w:val="fr-BE"/>
              </w:rPr>
              <w:t xml:space="preserve"> est responsable de la supervision du stagiaire et veille au contenu et à la qualité du stage en utilisant une feuille de route pour le stage. </w:t>
            </w:r>
            <w:proofErr w:type="spellStart"/>
            <w:r w:rsidRPr="00BB09F4">
              <w:rPr>
                <w:sz w:val="20"/>
                <w:szCs w:val="20"/>
                <w:lang w:val="fr-BE"/>
              </w:rPr>
              <w:t>mediarte</w:t>
            </w:r>
            <w:proofErr w:type="spellEnd"/>
            <w:r w:rsidRPr="00BB09F4">
              <w:rPr>
                <w:sz w:val="20"/>
                <w:szCs w:val="20"/>
                <w:lang w:val="fr-BE"/>
              </w:rPr>
              <w:t xml:space="preserve"> fait le lien entre les objectifs personnels du stagiaire et l'offre du donneur de stage, ceci s’appuie en partie sur les résultats du Scan des Compétences. L'accent se situe sur un accompagnement optimal de ces donneurs de stages et employeurs au bénéfice des jeunes.</w:t>
            </w:r>
          </w:p>
          <w:p w:rsidR="00764A47" w:rsidRPr="00BB09F4" w:rsidRDefault="00764A47">
            <w:pPr>
              <w:rPr>
                <w:sz w:val="20"/>
                <w:szCs w:val="20"/>
                <w:lang w:val="fr-BE"/>
              </w:rPr>
            </w:pPr>
          </w:p>
          <w:p w:rsidR="00764A47" w:rsidRPr="00BB09F4" w:rsidRDefault="00BB09F4">
            <w:pPr>
              <w:rPr>
                <w:sz w:val="20"/>
                <w:szCs w:val="20"/>
                <w:lang w:val="fr-BE"/>
              </w:rPr>
            </w:pPr>
            <w:r w:rsidRPr="00BB09F4">
              <w:rPr>
                <w:sz w:val="20"/>
                <w:szCs w:val="20"/>
                <w:lang w:val="fr-BE"/>
              </w:rPr>
              <w:t xml:space="preserve">Afin de sensibiliser le groupe cible (aussi bien les – de 26 ans que les donneurs de stage) à l'apprentissage en milieu de travail, </w:t>
            </w:r>
            <w:proofErr w:type="spellStart"/>
            <w:r w:rsidRPr="00BB09F4">
              <w:rPr>
                <w:sz w:val="20"/>
                <w:szCs w:val="20"/>
                <w:lang w:val="fr-BE"/>
              </w:rPr>
              <w:t>mediarte</w:t>
            </w:r>
            <w:proofErr w:type="spellEnd"/>
            <w:r w:rsidRPr="00BB09F4">
              <w:rPr>
                <w:sz w:val="20"/>
                <w:szCs w:val="20"/>
                <w:lang w:val="fr-BE"/>
              </w:rPr>
              <w:t xml:space="preserve"> utilisera pour cela son approche de communication à 360 °. Les idées fausses concernant (1) les stages légaux, les stages bénévoles illégaux et (2) les avantages de l'apprentissage en milieu de travail doivent être résolues dans le premier cas et soutenues et stimulées dans le second. </w:t>
            </w:r>
          </w:p>
          <w:p w:rsidR="00764A47" w:rsidRPr="00BB09F4" w:rsidRDefault="00764A47">
            <w:pPr>
              <w:rPr>
                <w:sz w:val="20"/>
                <w:szCs w:val="20"/>
                <w:lang w:val="fr-BE"/>
              </w:rPr>
            </w:pPr>
          </w:p>
          <w:p w:rsidR="00764A47" w:rsidRPr="00BB09F4" w:rsidRDefault="00BB09F4">
            <w:pPr>
              <w:rPr>
                <w:sz w:val="20"/>
                <w:szCs w:val="20"/>
                <w:lang w:val="fr-BE"/>
              </w:rPr>
            </w:pPr>
            <w:r w:rsidRPr="00BB09F4">
              <w:rPr>
                <w:sz w:val="20"/>
                <w:szCs w:val="20"/>
                <w:lang w:val="fr-BE"/>
              </w:rPr>
              <w:t xml:space="preserve">Stagiaire et lieu de stage peuvent utiliser un Guide du Débutant, une Boîte à outils online, un Scan de compétences et des Pages Talent. Les </w:t>
            </w:r>
            <w:proofErr w:type="spellStart"/>
            <w:r w:rsidRPr="00BB09F4">
              <w:rPr>
                <w:sz w:val="20"/>
                <w:szCs w:val="20"/>
                <w:lang w:val="fr-BE"/>
              </w:rPr>
              <w:t>médiastagiaires</w:t>
            </w:r>
            <w:proofErr w:type="spellEnd"/>
            <w:r w:rsidRPr="00BB09F4">
              <w:rPr>
                <w:sz w:val="20"/>
                <w:szCs w:val="20"/>
                <w:lang w:val="fr-BE"/>
              </w:rPr>
              <w:t xml:space="preserve"> peuvent participer gratuitement à des cv-</w:t>
            </w:r>
            <w:proofErr w:type="spellStart"/>
            <w:r w:rsidRPr="00BB09F4">
              <w:rPr>
                <w:sz w:val="20"/>
                <w:szCs w:val="20"/>
                <w:lang w:val="fr-BE"/>
              </w:rPr>
              <w:t>screenings</w:t>
            </w:r>
            <w:proofErr w:type="spellEnd"/>
            <w:r w:rsidRPr="00BB09F4">
              <w:rPr>
                <w:sz w:val="20"/>
                <w:szCs w:val="20"/>
                <w:lang w:val="fr-BE"/>
              </w:rPr>
              <w:t xml:space="preserve"> et autres activités organisées par </w:t>
            </w:r>
            <w:proofErr w:type="spellStart"/>
            <w:r w:rsidRPr="00BB09F4">
              <w:rPr>
                <w:sz w:val="20"/>
                <w:szCs w:val="20"/>
                <w:lang w:val="fr-BE"/>
              </w:rPr>
              <w:t>mediarte</w:t>
            </w:r>
            <w:proofErr w:type="spellEnd"/>
            <w:r w:rsidRPr="00BB09F4">
              <w:rPr>
                <w:sz w:val="20"/>
                <w:szCs w:val="20"/>
                <w:lang w:val="fr-BE"/>
              </w:rPr>
              <w:t xml:space="preserve"> dans le cadre de l’accompagnement de carrière.</w:t>
            </w:r>
          </w:p>
        </w:tc>
        <w:tc>
          <w:tcPr>
            <w:tcW w:w="1951" w:type="dxa"/>
          </w:tcPr>
          <w:p w:rsidR="00764A47" w:rsidRDefault="00BB09F4">
            <w:pPr>
              <w:rPr>
                <w:sz w:val="20"/>
                <w:szCs w:val="20"/>
              </w:rPr>
            </w:pPr>
            <w:proofErr w:type="spellStart"/>
            <w:r>
              <w:rPr>
                <w:sz w:val="20"/>
                <w:szCs w:val="20"/>
              </w:rPr>
              <w:t>vdab</w:t>
            </w:r>
            <w:proofErr w:type="spellEnd"/>
            <w:r>
              <w:rPr>
                <w:sz w:val="20"/>
                <w:szCs w:val="20"/>
              </w:rPr>
              <w:t xml:space="preserve"> - </w:t>
            </w:r>
            <w:proofErr w:type="spellStart"/>
            <w:r>
              <w:rPr>
                <w:sz w:val="20"/>
                <w:szCs w:val="20"/>
              </w:rPr>
              <w:t>actiris</w:t>
            </w:r>
            <w:proofErr w:type="spellEnd"/>
          </w:p>
        </w:tc>
        <w:tc>
          <w:tcPr>
            <w:tcW w:w="1701" w:type="dxa"/>
          </w:tcPr>
          <w:p w:rsidR="00764A47" w:rsidRPr="00BB09F4" w:rsidRDefault="00BB09F4">
            <w:pPr>
              <w:rPr>
                <w:sz w:val="20"/>
                <w:szCs w:val="20"/>
                <w:lang w:val="fr-BE"/>
              </w:rPr>
            </w:pPr>
            <w:r w:rsidRPr="00BB09F4">
              <w:rPr>
                <w:sz w:val="20"/>
                <w:szCs w:val="20"/>
                <w:lang w:val="fr-BE"/>
              </w:rPr>
              <w:t>Jeunes de moins de 26 ans sans droit aux allocations.</w:t>
            </w:r>
          </w:p>
        </w:tc>
        <w:tc>
          <w:tcPr>
            <w:tcW w:w="1842" w:type="dxa"/>
          </w:tcPr>
          <w:p w:rsidR="00764A47" w:rsidRDefault="00BB09F4">
            <w:pPr>
              <w:rPr>
                <w:sz w:val="20"/>
                <w:szCs w:val="20"/>
              </w:rPr>
            </w:pPr>
            <w:r>
              <w:rPr>
                <w:sz w:val="20"/>
                <w:szCs w:val="20"/>
              </w:rPr>
              <w:t xml:space="preserve">Pas </w:t>
            </w:r>
            <w:proofErr w:type="spellStart"/>
            <w:r>
              <w:rPr>
                <w:sz w:val="20"/>
                <w:szCs w:val="20"/>
              </w:rPr>
              <w:t>d’application</w:t>
            </w:r>
            <w:proofErr w:type="spellEnd"/>
          </w:p>
        </w:tc>
        <w:tc>
          <w:tcPr>
            <w:tcW w:w="1842" w:type="dxa"/>
          </w:tcPr>
          <w:p w:rsidR="00764A47" w:rsidRPr="00CE4CBB" w:rsidRDefault="00764A47">
            <w:pPr>
              <w:rPr>
                <w:sz w:val="20"/>
                <w:szCs w:val="20"/>
              </w:rPr>
            </w:pPr>
            <w:bookmarkStart w:id="1" w:name="_GoBack"/>
            <w:bookmarkEnd w:id="1"/>
          </w:p>
          <w:p w:rsidR="00764A47" w:rsidRPr="00BB09F4" w:rsidRDefault="00BB09F4">
            <w:pPr>
              <w:rPr>
                <w:i/>
                <w:sz w:val="20"/>
                <w:szCs w:val="20"/>
                <w:lang w:val="fr-BE"/>
              </w:rPr>
            </w:pPr>
            <w:r w:rsidRPr="00BB09F4">
              <w:rPr>
                <w:i/>
                <w:sz w:val="20"/>
                <w:szCs w:val="20"/>
                <w:lang w:val="fr-BE"/>
              </w:rPr>
              <w:t>Coût personnel: 140.000 euros</w:t>
            </w:r>
          </w:p>
          <w:p w:rsidR="00764A47" w:rsidRPr="00BB09F4" w:rsidRDefault="00BB09F4">
            <w:pPr>
              <w:rPr>
                <w:i/>
                <w:sz w:val="20"/>
                <w:szCs w:val="20"/>
                <w:lang w:val="fr-BE"/>
              </w:rPr>
            </w:pPr>
            <w:r w:rsidRPr="00BB09F4">
              <w:rPr>
                <w:i/>
                <w:sz w:val="20"/>
                <w:szCs w:val="20"/>
                <w:lang w:val="fr-BE"/>
              </w:rPr>
              <w:t xml:space="preserve">Coût </w:t>
            </w:r>
            <w:proofErr w:type="spellStart"/>
            <w:r w:rsidRPr="00BB09F4">
              <w:rPr>
                <w:i/>
                <w:sz w:val="20"/>
                <w:szCs w:val="20"/>
                <w:lang w:val="fr-BE"/>
              </w:rPr>
              <w:t>overhead</w:t>
            </w:r>
            <w:proofErr w:type="spellEnd"/>
            <w:r w:rsidRPr="00BB09F4">
              <w:rPr>
                <w:i/>
                <w:sz w:val="20"/>
                <w:szCs w:val="20"/>
                <w:lang w:val="fr-BE"/>
              </w:rPr>
              <w:t>: 42.000 euros</w:t>
            </w:r>
          </w:p>
          <w:p w:rsidR="00764A47" w:rsidRPr="00BB09F4" w:rsidRDefault="00BB09F4">
            <w:pPr>
              <w:rPr>
                <w:i/>
                <w:sz w:val="20"/>
                <w:szCs w:val="20"/>
                <w:lang w:val="fr-BE"/>
              </w:rPr>
            </w:pPr>
            <w:r w:rsidRPr="00BB09F4">
              <w:rPr>
                <w:i/>
                <w:sz w:val="20"/>
                <w:szCs w:val="20"/>
                <w:lang w:val="fr-BE"/>
              </w:rPr>
              <w:t>Coût projet :</w:t>
            </w:r>
          </w:p>
          <w:p w:rsidR="00764A47" w:rsidRPr="00CE4CBB" w:rsidRDefault="00BB09F4">
            <w:pPr>
              <w:rPr>
                <w:i/>
                <w:sz w:val="20"/>
                <w:szCs w:val="20"/>
                <w:lang w:val="fr-BE"/>
              </w:rPr>
            </w:pPr>
            <w:r w:rsidRPr="00CE4CBB">
              <w:rPr>
                <w:i/>
                <w:sz w:val="20"/>
                <w:szCs w:val="20"/>
                <w:lang w:val="fr-BE"/>
              </w:rPr>
              <w:t>25.000 euros</w:t>
            </w:r>
          </w:p>
          <w:p w:rsidR="00764A47" w:rsidRPr="00CE4CBB" w:rsidRDefault="00BB09F4">
            <w:pPr>
              <w:rPr>
                <w:i/>
                <w:sz w:val="20"/>
                <w:szCs w:val="20"/>
                <w:lang w:val="fr-BE"/>
              </w:rPr>
            </w:pPr>
            <w:r w:rsidRPr="00CE4CBB">
              <w:rPr>
                <w:i/>
                <w:sz w:val="20"/>
                <w:szCs w:val="20"/>
                <w:lang w:val="fr-BE"/>
              </w:rPr>
              <w:t>Self assessment-tool &amp; Page Talent: 17.500 euros</w:t>
            </w:r>
          </w:p>
          <w:p w:rsidR="00764A47" w:rsidRPr="00CE4CBB" w:rsidRDefault="00764A47">
            <w:pPr>
              <w:rPr>
                <w:sz w:val="20"/>
                <w:szCs w:val="20"/>
                <w:lang w:val="fr-BE"/>
              </w:rPr>
            </w:pPr>
          </w:p>
          <w:p w:rsidR="00764A47" w:rsidRPr="00CE4CBB" w:rsidRDefault="00764A47">
            <w:pPr>
              <w:rPr>
                <w:sz w:val="20"/>
                <w:szCs w:val="20"/>
                <w:lang w:val="fr-BE"/>
              </w:rPr>
            </w:pPr>
          </w:p>
        </w:tc>
      </w:tr>
      <w:tr w:rsidR="00764A47">
        <w:trPr>
          <w:trHeight w:val="707"/>
        </w:trPr>
        <w:tc>
          <w:tcPr>
            <w:tcW w:w="10740" w:type="dxa"/>
            <w:gridSpan w:val="5"/>
            <w:tcBorders>
              <w:top w:val="nil"/>
              <w:left w:val="nil"/>
              <w:bottom w:val="nil"/>
            </w:tcBorders>
          </w:tcPr>
          <w:p w:rsidR="00764A47" w:rsidRDefault="00BB09F4">
            <w:pPr>
              <w:jc w:val="right"/>
              <w:rPr>
                <w:sz w:val="28"/>
                <w:szCs w:val="28"/>
              </w:rPr>
            </w:pPr>
            <w:r>
              <w:rPr>
                <w:sz w:val="28"/>
                <w:szCs w:val="28"/>
              </w:rPr>
              <w:t>Total</w:t>
            </w:r>
          </w:p>
        </w:tc>
        <w:tc>
          <w:tcPr>
            <w:tcW w:w="1842" w:type="dxa"/>
          </w:tcPr>
          <w:p w:rsidR="00764A47" w:rsidRDefault="00BB09F4">
            <w:pPr>
              <w:rPr>
                <w:sz w:val="20"/>
                <w:szCs w:val="20"/>
              </w:rPr>
            </w:pPr>
            <w:r>
              <w:rPr>
                <w:sz w:val="20"/>
                <w:szCs w:val="20"/>
              </w:rPr>
              <w:t>-</w:t>
            </w:r>
          </w:p>
        </w:tc>
        <w:tc>
          <w:tcPr>
            <w:tcW w:w="1842" w:type="dxa"/>
          </w:tcPr>
          <w:p w:rsidR="00764A47" w:rsidRDefault="00BB09F4">
            <w:pPr>
              <w:rPr>
                <w:sz w:val="20"/>
                <w:szCs w:val="20"/>
              </w:rPr>
            </w:pPr>
            <w:r>
              <w:rPr>
                <w:sz w:val="20"/>
                <w:szCs w:val="20"/>
              </w:rPr>
              <w:t xml:space="preserve">224.048,90 </w:t>
            </w:r>
            <w:proofErr w:type="spellStart"/>
            <w:r>
              <w:rPr>
                <w:sz w:val="20"/>
                <w:szCs w:val="20"/>
              </w:rPr>
              <w:t>euros</w:t>
            </w:r>
            <w:proofErr w:type="spellEnd"/>
          </w:p>
        </w:tc>
      </w:tr>
    </w:tbl>
    <w:p w:rsidR="00764A47" w:rsidRDefault="00764A47">
      <w:pPr>
        <w:rPr>
          <w:sz w:val="20"/>
          <w:szCs w:val="20"/>
          <w:u w:val="single"/>
        </w:rPr>
      </w:pPr>
    </w:p>
    <w:sectPr w:rsidR="00764A47">
      <w:headerReference w:type="default" r:id="rId6"/>
      <w:pgSz w:w="16840" w:h="1190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9F4" w:rsidRDefault="00BB09F4" w:rsidP="00BB09F4">
      <w:pPr>
        <w:spacing w:after="0" w:line="240" w:lineRule="auto"/>
      </w:pPr>
      <w:r>
        <w:separator/>
      </w:r>
    </w:p>
  </w:endnote>
  <w:endnote w:type="continuationSeparator" w:id="0">
    <w:p w:rsidR="00BB09F4" w:rsidRDefault="00BB09F4" w:rsidP="00BB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9F4" w:rsidRDefault="00BB09F4" w:rsidP="00BB09F4">
      <w:pPr>
        <w:spacing w:after="0" w:line="240" w:lineRule="auto"/>
      </w:pPr>
      <w:r>
        <w:separator/>
      </w:r>
    </w:p>
  </w:footnote>
  <w:footnote w:type="continuationSeparator" w:id="0">
    <w:p w:rsidR="00BB09F4" w:rsidRDefault="00BB09F4" w:rsidP="00BB0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9F4" w:rsidRPr="00BB09F4" w:rsidRDefault="00BB09F4">
    <w:pPr>
      <w:pStyle w:val="Koptekst"/>
      <w:rPr>
        <w:lang w:val="fr-BE"/>
      </w:rPr>
    </w:pPr>
    <w:proofErr w:type="spellStart"/>
    <w:r>
      <w:rPr>
        <w:sz w:val="20"/>
        <w:szCs w:val="20"/>
        <w:u w:val="single"/>
        <w:lang w:val="fr-BE"/>
      </w:rPr>
      <w:t>s</w:t>
    </w:r>
    <w:r w:rsidRPr="00BB09F4">
      <w:rPr>
        <w:sz w:val="20"/>
        <w:szCs w:val="20"/>
        <w:u w:val="single"/>
        <w:lang w:val="fr-BE"/>
      </w:rPr>
      <w:t>CP</w:t>
    </w:r>
    <w:proofErr w:type="spellEnd"/>
    <w:r w:rsidRPr="00BB09F4">
      <w:rPr>
        <w:sz w:val="20"/>
        <w:szCs w:val="20"/>
        <w:u w:val="single"/>
        <w:lang w:val="fr-BE"/>
      </w:rPr>
      <w:t xml:space="preserve"> 303.01 : Projet supplémentaire en faveur des jeunes 2020-2021</w:t>
    </w:r>
  </w:p>
  <w:p w:rsidR="00BB09F4" w:rsidRPr="00BB09F4" w:rsidRDefault="00BB09F4">
    <w:pPr>
      <w:pStyle w:val="Koptekst"/>
      <w:rPr>
        <w:lang w:val="fr-B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47"/>
    <w:rsid w:val="00764A47"/>
    <w:rsid w:val="00BB09F4"/>
    <w:rsid w:val="00CE4C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CD618-57FB-4B98-9116-98D8E5A3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BE" w:eastAsia="fr-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Koptekst">
    <w:name w:val="header"/>
    <w:basedOn w:val="Standaard"/>
    <w:link w:val="KoptekstChar"/>
    <w:uiPriority w:val="99"/>
    <w:unhideWhenUsed/>
    <w:rsid w:val="00BB09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9F4"/>
  </w:style>
  <w:style w:type="paragraph" w:styleId="Voettekst">
    <w:name w:val="footer"/>
    <w:basedOn w:val="Standaard"/>
    <w:link w:val="VoettekstChar"/>
    <w:uiPriority w:val="99"/>
    <w:unhideWhenUsed/>
    <w:rsid w:val="00BB09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1586</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Frederik Scheerlinck (FOD Werkgelegenheid - SPF Emploi)</cp:lastModifiedBy>
  <cp:revision>3</cp:revision>
  <dcterms:created xsi:type="dcterms:W3CDTF">2020-03-04T09:33:00Z</dcterms:created>
  <dcterms:modified xsi:type="dcterms:W3CDTF">2020-03-04T09:38:00Z</dcterms:modified>
</cp:coreProperties>
</file>