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937"/>
        <w:gridCol w:w="1041"/>
        <w:gridCol w:w="8608"/>
      </w:tblGrid>
      <w:tr w:rsidR="00527EAC" w:rsidRPr="00527EAC" w:rsidTr="00527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t>Groupe</w:t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t>Méthode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proofErr w:type="spellStart"/>
            <w:r w:rsidRPr="00527EAC">
              <w:rPr>
                <w:rFonts w:ascii="Arial" w:eastAsia="Times New Roman" w:hAnsi="Arial" w:cs="Arial"/>
                <w:lang w:eastAsia="nl-BE"/>
              </w:rPr>
              <w:t>Basée</w:t>
            </w:r>
            <w:proofErr w:type="spellEnd"/>
            <w:r w:rsidRPr="00527EAC">
              <w:rPr>
                <w:rFonts w:ascii="Arial" w:eastAsia="Times New Roman" w:hAnsi="Arial" w:cs="Arial"/>
                <w:lang w:eastAsia="nl-BE"/>
              </w:rPr>
              <w:t xml:space="preserve"> </w:t>
            </w:r>
            <w:proofErr w:type="spellStart"/>
            <w:r w:rsidRPr="00527EAC">
              <w:rPr>
                <w:rFonts w:ascii="Arial" w:eastAsia="Times New Roman" w:hAnsi="Arial" w:cs="Arial"/>
                <w:lang w:eastAsia="nl-BE"/>
              </w:rPr>
              <w:t>sur</w:t>
            </w:r>
            <w:proofErr w:type="spellEnd"/>
            <w:r w:rsidRPr="00527EAC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t>Acte et principe</w:t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</w:tr>
      <w:tr w:rsidR="00527EAC" w:rsidRPr="00527EAC" w:rsidTr="00527E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br/>
              <w:t>PLM1</w:t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27EAC">
              <w:rPr>
                <w:rFonts w:ascii="Arial" w:eastAsia="Times New Roman" w:hAnsi="Arial" w:cs="Arial"/>
                <w:lang w:eastAsia="nl-BE"/>
              </w:rPr>
              <w:br/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  <w:t>HSG248 </w:t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</w:r>
            <w:r w:rsidRPr="00527EAC">
              <w:rPr>
                <w:rFonts w:ascii="Arial" w:eastAsia="Times New Roman" w:hAnsi="Arial" w:cs="Arial"/>
                <w:lang w:eastAsia="nl-BE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527EAC" w:rsidRPr="00527EAC" w:rsidRDefault="00527EAC" w:rsidP="00527EA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527EAC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  <w:p w:rsidR="00527EAC" w:rsidRPr="00527EAC" w:rsidRDefault="00527EAC" w:rsidP="00527EA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bookmarkStart w:id="0" w:name="_GoBack"/>
            <w:bookmarkEnd w:id="0"/>
            <w:r w:rsidRPr="00527EAC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  <w:p w:rsidR="00527EAC" w:rsidRPr="00527EAC" w:rsidRDefault="00527EAC" w:rsidP="00527EAC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527EAC">
              <w:rPr>
                <w:rFonts w:ascii="Arial" w:eastAsia="Times New Roman" w:hAnsi="Arial" w:cs="Arial"/>
                <w:lang w:val="fr-FR" w:eastAsia="nl-BE"/>
              </w:rPr>
              <w:t> Détermination de la présence et du type d'amiante dans les matériaux de construction par la microscopie à lumière polarisée </w:t>
            </w:r>
          </w:p>
          <w:p w:rsidR="00527EAC" w:rsidRPr="00527EAC" w:rsidRDefault="00527EAC" w:rsidP="00527EA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fr-FR" w:eastAsia="nl-BE"/>
              </w:rPr>
            </w:pPr>
            <w:r w:rsidRPr="00527EAC">
              <w:rPr>
                <w:rFonts w:ascii="Arial" w:eastAsia="Times New Roman" w:hAnsi="Arial" w:cs="Arial"/>
                <w:lang w:val="fr-FR" w:eastAsia="nl-BE"/>
              </w:rPr>
              <w:br/>
              <w:t> </w:t>
            </w:r>
          </w:p>
        </w:tc>
      </w:tr>
    </w:tbl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527EAC"/>
    <w:rsid w:val="007F4202"/>
    <w:rsid w:val="008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2019-09-23T14:23:00Z</dcterms:created>
  <dcterms:modified xsi:type="dcterms:W3CDTF">2019-09-23T14:23:00Z</dcterms:modified>
</cp:coreProperties>
</file>