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754"/>
        <w:gridCol w:w="1628"/>
        <w:gridCol w:w="6212"/>
      </w:tblGrid>
      <w:tr w:rsidR="007E78E0" w:rsidRPr="007E78E0" w:rsidTr="007E78E0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8E0" w:rsidRPr="007E78E0" w:rsidRDefault="007E78E0" w:rsidP="007E78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bookmarkStart w:id="0" w:name="_GoBack"/>
            <w:r w:rsidRPr="007E78E0">
              <w:rPr>
                <w:rFonts w:ascii="Arial" w:eastAsia="Times New Roman" w:hAnsi="Arial" w:cs="Arial"/>
                <w:lang w:val="nl-NL" w:eastAsia="nl-BE"/>
              </w:rPr>
              <w:t>GROUPE</w:t>
            </w:r>
            <w:r w:rsidRPr="007E78E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8E0" w:rsidRPr="007E78E0" w:rsidRDefault="007E78E0" w:rsidP="007E78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7E78E0">
              <w:rPr>
                <w:rFonts w:ascii="Arial" w:eastAsia="Times New Roman" w:hAnsi="Arial" w:cs="Arial"/>
                <w:lang w:val="nl-NL" w:eastAsia="nl-BE"/>
              </w:rPr>
              <w:t xml:space="preserve">METHODE </w:t>
            </w:r>
            <w:r w:rsidRPr="007E78E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8E0" w:rsidRPr="007E78E0" w:rsidRDefault="007E78E0" w:rsidP="007E78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7E78E0">
              <w:rPr>
                <w:rFonts w:ascii="Arial" w:eastAsia="Times New Roman" w:hAnsi="Arial" w:cs="Arial"/>
                <w:lang w:val="nl-NL" w:eastAsia="nl-BE"/>
              </w:rPr>
              <w:t>BASEE SUR </w:t>
            </w:r>
            <w:r w:rsidRPr="007E78E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8E0" w:rsidRPr="007E78E0" w:rsidRDefault="007E78E0" w:rsidP="007E78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7E78E0">
              <w:rPr>
                <w:rFonts w:ascii="Arial" w:eastAsia="Times New Roman" w:hAnsi="Arial" w:cs="Arial"/>
                <w:lang w:eastAsia="nl-BE"/>
              </w:rPr>
              <w:t>ACTE ET PRINCIPE </w:t>
            </w:r>
          </w:p>
        </w:tc>
      </w:tr>
      <w:tr w:rsidR="007E78E0" w:rsidRPr="007E78E0" w:rsidTr="007E78E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8E0" w:rsidRPr="007E78E0" w:rsidRDefault="007E78E0" w:rsidP="007E7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7E78E0">
              <w:rPr>
                <w:rFonts w:ascii="Arial" w:eastAsia="Times New Roman" w:hAnsi="Arial" w:cs="Arial"/>
                <w:lang w:eastAsia="nl-BE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8E0" w:rsidRPr="007E78E0" w:rsidRDefault="007E78E0" w:rsidP="007E7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7E78E0">
              <w:rPr>
                <w:rFonts w:ascii="Arial" w:eastAsia="Times New Roman" w:hAnsi="Arial" w:cs="Arial"/>
                <w:lang w:val="fr-FR" w:eastAsia="nl-BE"/>
              </w:rPr>
              <w:t>NEN 5896</w:t>
            </w:r>
            <w:r w:rsidRPr="007E78E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8E0" w:rsidRPr="007E78E0" w:rsidRDefault="007E78E0" w:rsidP="007E7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7E78E0">
              <w:rPr>
                <w:rFonts w:ascii="Arial" w:eastAsia="Times New Roman" w:hAnsi="Arial" w:cs="Arial"/>
                <w:lang w:eastAsia="nl-BE"/>
              </w:rPr>
              <w:t>NEN 5896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8E0" w:rsidRPr="007E78E0" w:rsidRDefault="007E78E0" w:rsidP="007E7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7E78E0">
              <w:rPr>
                <w:rFonts w:ascii="Arial" w:eastAsia="Times New Roman" w:hAnsi="Arial" w:cs="Arial"/>
                <w:lang w:val="fr-FR" w:eastAsia="nl-BE"/>
              </w:rPr>
              <w:t>Analyse qualitative d'amiante dans les matériaux par la microscopie à lumière polarisée  </w:t>
            </w:r>
          </w:p>
        </w:tc>
      </w:tr>
    </w:tbl>
    <w:bookmarkEnd w:id="0"/>
    <w:p w:rsidR="007E78E0" w:rsidRPr="007E78E0" w:rsidRDefault="007E78E0" w:rsidP="007E78E0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E78E0">
        <w:rPr>
          <w:rFonts w:ascii="Arial" w:eastAsia="Times New Roman" w:hAnsi="Arial" w:cs="Arial"/>
          <w:lang w:val="fr-FR" w:eastAsia="nl-BE"/>
        </w:rPr>
        <w:t> </w:t>
      </w:r>
    </w:p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527EAC"/>
    <w:rsid w:val="007E78E0"/>
    <w:rsid w:val="007F4202"/>
    <w:rsid w:val="008F2960"/>
    <w:rsid w:val="008F5702"/>
    <w:rsid w:val="00A5312F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2019-09-23T14:27:00Z</dcterms:created>
  <dcterms:modified xsi:type="dcterms:W3CDTF">2019-09-23T14:27:00Z</dcterms:modified>
</cp:coreProperties>
</file>