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OPE PCM"/>
      </w:tblPr>
      <w:tblGrid>
        <w:gridCol w:w="1170"/>
        <w:gridCol w:w="1695"/>
        <w:gridCol w:w="1755"/>
        <w:gridCol w:w="4320"/>
      </w:tblGrid>
      <w:tr w:rsidR="001C1A3D" w:rsidRPr="001C1A3D" w:rsidTr="001C1A3D">
        <w:trPr>
          <w:tblHeader/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1C1A3D">
              <w:rPr>
                <w:rFonts w:ascii="Arial" w:eastAsia="Times New Roman" w:hAnsi="Arial" w:cs="Arial"/>
                <w:b/>
                <w:bCs/>
                <w:lang w:eastAsia="nl-BE"/>
              </w:rPr>
              <w:t>GROUPE</w:t>
            </w:r>
          </w:p>
        </w:tc>
        <w:tc>
          <w:tcPr>
            <w:tcW w:w="16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1C1A3D">
              <w:rPr>
                <w:rFonts w:ascii="Arial" w:eastAsia="Times New Roman" w:hAnsi="Arial" w:cs="Arial"/>
                <w:b/>
                <w:bCs/>
                <w:lang w:eastAsia="nl-BE"/>
              </w:rPr>
              <w:t>METHODE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1C1A3D">
              <w:rPr>
                <w:rFonts w:ascii="Arial" w:eastAsia="Times New Roman" w:hAnsi="Arial" w:cs="Arial"/>
                <w:b/>
                <w:bCs/>
                <w:lang w:eastAsia="nl-BE"/>
              </w:rPr>
              <w:t>BASEE SUR</w:t>
            </w:r>
          </w:p>
        </w:tc>
        <w:tc>
          <w:tcPr>
            <w:tcW w:w="43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1C1A3D">
              <w:rPr>
                <w:rFonts w:ascii="Arial" w:eastAsia="Times New Roman" w:hAnsi="Arial" w:cs="Arial"/>
                <w:b/>
                <w:bCs/>
                <w:lang w:eastAsia="nl-BE"/>
              </w:rPr>
              <w:t>ACTE ET PRINCIPE </w:t>
            </w:r>
          </w:p>
        </w:tc>
      </w:tr>
      <w:tr w:rsidR="001C1A3D" w:rsidRPr="001C1A3D" w:rsidTr="001C1A3D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eastAsia="nl-BE"/>
              </w:rPr>
              <w:t>AC0 MAN GRAVIMETRIE INH; STOF WERKPLAATS LUCHT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val="fr-FR" w:eastAsia="nl-BE"/>
              </w:rPr>
              <w:t>HSE MDHS 14/3 (2000)</w:t>
            </w:r>
            <w:r w:rsidRPr="001C1A3D">
              <w:rPr>
                <w:rFonts w:ascii="Arial" w:eastAsia="Times New Roman" w:hAnsi="Arial" w:cs="Arial"/>
                <w:lang w:eastAsia="nl-BE"/>
              </w:rPr>
              <w:t> </w:t>
            </w:r>
          </w:p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val="fr-FR" w:eastAsia="nl-BE"/>
              </w:rPr>
              <w:t>NBN-EN 481 (1993)</w:t>
            </w:r>
            <w:r w:rsidRPr="001C1A3D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43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1C1A3D">
              <w:rPr>
                <w:rFonts w:ascii="Arial" w:eastAsia="Times New Roman" w:hAnsi="Arial" w:cs="Arial"/>
                <w:lang w:val="fr-FR" w:eastAsia="nl-BE"/>
              </w:rPr>
              <w:t>Détermination de la concentration de l’air en particules inhalables (prélèvement sélectif sur filtre et gravimétrie) </w:t>
            </w:r>
          </w:p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1C1A3D">
              <w:rPr>
                <w:rFonts w:ascii="Arial" w:eastAsia="Times New Roman" w:hAnsi="Arial" w:cs="Arial"/>
                <w:lang w:val="fr-FR" w:eastAsia="nl-BE"/>
              </w:rPr>
              <w:t>  </w:t>
            </w:r>
          </w:p>
        </w:tc>
      </w:tr>
      <w:tr w:rsidR="001C1A3D" w:rsidRPr="001C1A3D" w:rsidTr="001C1A3D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eastAsia="nl-BE"/>
              </w:rPr>
              <w:t>MET ICP_AES METALEN FILTERS LUCHT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eastAsia="nl-BE"/>
              </w:rPr>
              <w:t>HSE-MDHS 99 (2006)   </w:t>
            </w:r>
          </w:p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eastAsia="nl-BE"/>
              </w:rPr>
              <w:t xml:space="preserve">ISO15202-2 </w:t>
            </w:r>
            <w:proofErr w:type="spellStart"/>
            <w:r w:rsidRPr="001C1A3D">
              <w:rPr>
                <w:rFonts w:ascii="Arial" w:eastAsia="Times New Roman" w:hAnsi="Arial" w:cs="Arial"/>
                <w:lang w:eastAsia="nl-BE"/>
              </w:rPr>
              <w:t>AnnexG</w:t>
            </w:r>
            <w:proofErr w:type="spellEnd"/>
            <w:r w:rsidRPr="001C1A3D">
              <w:rPr>
                <w:rFonts w:ascii="Arial" w:eastAsia="Times New Roman" w:hAnsi="Arial" w:cs="Arial"/>
                <w:lang w:eastAsia="nl-BE"/>
              </w:rPr>
              <w:br/>
              <w:t>(2001)</w:t>
            </w:r>
          </w:p>
        </w:tc>
        <w:tc>
          <w:tcPr>
            <w:tcW w:w="43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1C1A3D">
              <w:rPr>
                <w:rFonts w:ascii="Arial" w:eastAsia="Times New Roman" w:hAnsi="Arial" w:cs="Arial"/>
                <w:lang w:val="fr-FR" w:eastAsia="nl-BE"/>
              </w:rPr>
              <w:t>Détermination de la concentration de l’air en métaux (fer, zinc, cadmium, chrome, cuivre, nickel, plomb) présents dans la fraction inhalable des particules (prélèvement sélectif sur filtre, destruction par micro-ondes et analyse par ICP-AES). </w:t>
            </w:r>
          </w:p>
        </w:tc>
        <w:bookmarkStart w:id="0" w:name="_GoBack"/>
        <w:bookmarkEnd w:id="0"/>
      </w:tr>
      <w:tr w:rsidR="001C1A3D" w:rsidRPr="001C1A3D" w:rsidTr="001C1A3D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val="fr-FR" w:eastAsia="nl-BE"/>
              </w:rPr>
              <w:t>4</w:t>
            </w:r>
            <w:r w:rsidRPr="001C1A3D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1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eastAsia="nl-BE"/>
              </w:rPr>
              <w:t>GC-FID AROM KWS WERKPLAATS LUCHT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val="fr-FR" w:eastAsia="nl-BE"/>
              </w:rPr>
              <w:t>ISO 9487 (1991)</w:t>
            </w:r>
            <w:r w:rsidRPr="001C1A3D">
              <w:rPr>
                <w:rFonts w:ascii="Arial" w:eastAsia="Times New Roman" w:hAnsi="Arial" w:cs="Arial"/>
                <w:lang w:val="fr-FR" w:eastAsia="nl-BE"/>
              </w:rPr>
              <w:br/>
              <w:t>ISO 16200-1 (2001)</w:t>
            </w:r>
            <w:r w:rsidRPr="001C1A3D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43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1C1A3D">
              <w:rPr>
                <w:rFonts w:ascii="Arial" w:eastAsia="Times New Roman" w:hAnsi="Arial" w:cs="Arial"/>
                <w:lang w:val="fr-FR" w:eastAsia="nl-BE"/>
              </w:rPr>
              <w:t>Détermination de la concentration de l’air en hydrocarbures aromatiques (prélèvement actif sur charbon actif, désorption chimique et analyse par GC-FID: </w:t>
            </w:r>
          </w:p>
          <w:p w:rsidR="001C1A3D" w:rsidRPr="001C1A3D" w:rsidRDefault="001C1A3D" w:rsidP="001C1A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1C1A3D">
              <w:rPr>
                <w:rFonts w:ascii="Arial" w:eastAsia="Times New Roman" w:hAnsi="Arial" w:cs="Arial"/>
                <w:lang w:eastAsia="nl-BE"/>
              </w:rPr>
              <w:t>benzène</w:t>
            </w:r>
            <w:proofErr w:type="spellEnd"/>
          </w:p>
          <w:p w:rsidR="001C1A3D" w:rsidRPr="001C1A3D" w:rsidRDefault="001C1A3D" w:rsidP="001C1A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1C1A3D">
              <w:rPr>
                <w:rFonts w:ascii="Arial" w:eastAsia="Times New Roman" w:hAnsi="Arial" w:cs="Arial"/>
                <w:lang w:eastAsia="nl-BE"/>
              </w:rPr>
              <w:t>toluène</w:t>
            </w:r>
            <w:proofErr w:type="spellEnd"/>
          </w:p>
          <w:p w:rsidR="001C1A3D" w:rsidRPr="001C1A3D" w:rsidRDefault="001C1A3D" w:rsidP="001C1A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1C1A3D">
              <w:rPr>
                <w:rFonts w:ascii="Arial" w:eastAsia="Times New Roman" w:hAnsi="Arial" w:cs="Arial"/>
                <w:lang w:eastAsia="nl-BE"/>
              </w:rPr>
              <w:t>xylène</w:t>
            </w:r>
            <w:proofErr w:type="spellEnd"/>
          </w:p>
          <w:p w:rsidR="001C1A3D" w:rsidRPr="001C1A3D" w:rsidRDefault="001C1A3D" w:rsidP="001C1A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1C1A3D">
              <w:rPr>
                <w:rFonts w:ascii="Arial" w:eastAsia="Times New Roman" w:hAnsi="Arial" w:cs="Arial"/>
                <w:lang w:eastAsia="nl-BE"/>
              </w:rPr>
              <w:t>styrène</w:t>
            </w:r>
            <w:proofErr w:type="spellEnd"/>
            <w:r w:rsidRPr="001C1A3D">
              <w:rPr>
                <w:rFonts w:ascii="Arial" w:eastAsia="Times New Roman" w:hAnsi="Arial" w:cs="Arial"/>
                <w:lang w:eastAsia="nl-BE"/>
              </w:rPr>
              <w:t> </w:t>
            </w:r>
          </w:p>
          <w:p w:rsidR="001C1A3D" w:rsidRPr="001C1A3D" w:rsidRDefault="001C1A3D" w:rsidP="001C1A3D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  <w:tr w:rsidR="001C1A3D" w:rsidRPr="001C1A3D" w:rsidTr="001C1A3D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1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eastAsia="nl-BE"/>
              </w:rPr>
              <w:t>GC-FID CLKWS WERKPLAATS LUCHT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val="en-GB" w:eastAsia="nl-BE"/>
              </w:rPr>
              <w:t>ISO 9486 (1991)</w:t>
            </w:r>
            <w:r w:rsidRPr="001C1A3D">
              <w:rPr>
                <w:rFonts w:ascii="Arial" w:eastAsia="Times New Roman" w:hAnsi="Arial" w:cs="Arial"/>
                <w:lang w:val="en-GB" w:eastAsia="nl-BE"/>
              </w:rPr>
              <w:br/>
              <w:t>ISO 16200-1 (2001)</w:t>
            </w:r>
            <w:r w:rsidRPr="001C1A3D">
              <w:rPr>
                <w:rFonts w:ascii="Arial" w:eastAsia="Times New Roman" w:hAnsi="Arial" w:cs="Arial"/>
                <w:lang w:val="en-GB" w:eastAsia="nl-BE"/>
              </w:rPr>
              <w:br/>
              <w:t>NIOSH 1003</w:t>
            </w:r>
            <w:r w:rsidRPr="001C1A3D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43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1C1A3D">
              <w:rPr>
                <w:rFonts w:ascii="Arial" w:eastAsia="Times New Roman" w:hAnsi="Arial" w:cs="Arial"/>
                <w:lang w:val="fr-FR" w:eastAsia="nl-BE"/>
              </w:rPr>
              <w:t>Détermination de la concentration de l’air en hydrocarbures chlorés (prélèvement actif sur charbon actif, désorption chimique et analyse par GC-FID: </w:t>
            </w:r>
          </w:p>
          <w:p w:rsidR="001C1A3D" w:rsidRPr="001C1A3D" w:rsidRDefault="001C1A3D" w:rsidP="001C1A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1C1A3D">
              <w:rPr>
                <w:rFonts w:ascii="Arial" w:eastAsia="Times New Roman" w:hAnsi="Arial" w:cs="Arial"/>
                <w:lang w:eastAsia="nl-BE"/>
              </w:rPr>
              <w:t>trichloroéthylène</w:t>
            </w:r>
            <w:proofErr w:type="spellEnd"/>
          </w:p>
          <w:p w:rsidR="001C1A3D" w:rsidRPr="001C1A3D" w:rsidRDefault="001C1A3D" w:rsidP="001C1A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eastAsia="nl-BE"/>
              </w:rPr>
              <w:t>1,1,1-trichloroéthane</w:t>
            </w:r>
          </w:p>
          <w:p w:rsidR="001C1A3D" w:rsidRPr="001C1A3D" w:rsidRDefault="001C1A3D" w:rsidP="001C1A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1C1A3D">
              <w:rPr>
                <w:rFonts w:ascii="Arial" w:eastAsia="Times New Roman" w:hAnsi="Arial" w:cs="Arial"/>
                <w:lang w:eastAsia="nl-BE"/>
              </w:rPr>
              <w:t>dichlorométhane</w:t>
            </w:r>
            <w:proofErr w:type="spellEnd"/>
          </w:p>
          <w:p w:rsidR="001C1A3D" w:rsidRPr="001C1A3D" w:rsidRDefault="001C1A3D" w:rsidP="001C1A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1C1A3D">
              <w:rPr>
                <w:rFonts w:ascii="Arial" w:eastAsia="Times New Roman" w:hAnsi="Arial" w:cs="Arial"/>
                <w:lang w:eastAsia="nl-BE"/>
              </w:rPr>
              <w:t>perchloroéthylène</w:t>
            </w:r>
            <w:proofErr w:type="spellEnd"/>
          </w:p>
          <w:p w:rsidR="001C1A3D" w:rsidRPr="001C1A3D" w:rsidRDefault="001C1A3D" w:rsidP="001C1A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1C1A3D">
              <w:rPr>
                <w:rFonts w:ascii="Arial" w:eastAsia="Times New Roman" w:hAnsi="Arial" w:cs="Arial"/>
                <w:lang w:eastAsia="nl-BE"/>
              </w:rPr>
              <w:lastRenderedPageBreak/>
              <w:t>chloroforme</w:t>
            </w:r>
            <w:proofErr w:type="spellEnd"/>
          </w:p>
          <w:p w:rsidR="001C1A3D" w:rsidRPr="001C1A3D" w:rsidRDefault="001C1A3D" w:rsidP="001C1A3D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  <w:tr w:rsidR="001C1A3D" w:rsidRPr="001C1A3D" w:rsidTr="001C1A3D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eastAsia="nl-BE"/>
              </w:rPr>
              <w:lastRenderedPageBreak/>
              <w:t>4</w:t>
            </w:r>
          </w:p>
        </w:tc>
        <w:tc>
          <w:tcPr>
            <w:tcW w:w="1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eastAsia="nl-BE"/>
              </w:rPr>
              <w:t>GC-FID POLAIRE KWS WERKPLAATS LUCHT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eastAsia="nl-BE"/>
              </w:rPr>
              <w:t>ISO 16200-1 (2001)</w:t>
            </w:r>
            <w:r w:rsidRPr="001C1A3D">
              <w:rPr>
                <w:rFonts w:ascii="Arial" w:eastAsia="Times New Roman" w:hAnsi="Arial" w:cs="Arial"/>
                <w:lang w:eastAsia="nl-BE"/>
              </w:rPr>
              <w:br/>
              <w:t>NIOSH 1400-1403</w:t>
            </w:r>
          </w:p>
        </w:tc>
        <w:tc>
          <w:tcPr>
            <w:tcW w:w="43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1A3D" w:rsidRPr="001C1A3D" w:rsidRDefault="001C1A3D" w:rsidP="001C1A3D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1C1A3D">
              <w:rPr>
                <w:rFonts w:ascii="Arial" w:eastAsia="Times New Roman" w:hAnsi="Arial" w:cs="Arial"/>
                <w:lang w:val="fr-FR" w:eastAsia="nl-BE"/>
              </w:rPr>
              <w:t>Détermination de la concentration de l’air en hydrocarbures polaires (prélèvement actif sur charbon actif, désorption chimique et analyse par GC-FID: </w:t>
            </w:r>
          </w:p>
          <w:p w:rsidR="001C1A3D" w:rsidRPr="001C1A3D" w:rsidRDefault="001C1A3D" w:rsidP="001C1A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1C1A3D">
              <w:rPr>
                <w:rFonts w:ascii="Arial" w:eastAsia="Times New Roman" w:hAnsi="Arial" w:cs="Arial"/>
                <w:lang w:eastAsia="nl-BE"/>
              </w:rPr>
              <w:t>acétate</w:t>
            </w:r>
            <w:proofErr w:type="spellEnd"/>
            <w:r w:rsidRPr="001C1A3D">
              <w:rPr>
                <w:rFonts w:ascii="Arial" w:eastAsia="Times New Roman" w:hAnsi="Arial" w:cs="Arial"/>
                <w:lang w:eastAsia="nl-BE"/>
              </w:rPr>
              <w:t xml:space="preserve"> </w:t>
            </w:r>
            <w:proofErr w:type="spellStart"/>
            <w:r w:rsidRPr="001C1A3D">
              <w:rPr>
                <w:rFonts w:ascii="Arial" w:eastAsia="Times New Roman" w:hAnsi="Arial" w:cs="Arial"/>
                <w:lang w:eastAsia="nl-BE"/>
              </w:rPr>
              <w:t>d'éthyle</w:t>
            </w:r>
            <w:proofErr w:type="spellEnd"/>
          </w:p>
          <w:p w:rsidR="001C1A3D" w:rsidRPr="001C1A3D" w:rsidRDefault="001C1A3D" w:rsidP="001C1A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1C1A3D">
              <w:rPr>
                <w:rFonts w:ascii="Arial" w:eastAsia="Times New Roman" w:hAnsi="Arial" w:cs="Arial"/>
                <w:lang w:eastAsia="nl-BE"/>
              </w:rPr>
              <w:t>acétate</w:t>
            </w:r>
            <w:proofErr w:type="spellEnd"/>
            <w:r w:rsidRPr="001C1A3D">
              <w:rPr>
                <w:rFonts w:ascii="Arial" w:eastAsia="Times New Roman" w:hAnsi="Arial" w:cs="Arial"/>
                <w:lang w:eastAsia="nl-BE"/>
              </w:rPr>
              <w:t xml:space="preserve"> de 2-éthoxyéthyle</w:t>
            </w:r>
          </w:p>
          <w:p w:rsidR="001C1A3D" w:rsidRPr="001C1A3D" w:rsidRDefault="001C1A3D" w:rsidP="001C1A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eastAsia="nl-BE"/>
              </w:rPr>
              <w:t>2-méthyl-4-pentanone (MIBC)</w:t>
            </w:r>
          </w:p>
          <w:p w:rsidR="001C1A3D" w:rsidRPr="001C1A3D" w:rsidRDefault="001C1A3D" w:rsidP="001C1A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eastAsia="nl-BE"/>
              </w:rPr>
              <w:t>2-butoxyéthanol</w:t>
            </w:r>
          </w:p>
          <w:p w:rsidR="001C1A3D" w:rsidRPr="001C1A3D" w:rsidRDefault="001C1A3D" w:rsidP="001C1A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eastAsia="nl-BE"/>
              </w:rPr>
              <w:t>1-méthoxy-2-propanol</w:t>
            </w:r>
          </w:p>
          <w:p w:rsidR="001C1A3D" w:rsidRPr="001C1A3D" w:rsidRDefault="001C1A3D" w:rsidP="001C1A3D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1C1A3D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</w:tbl>
    <w:p w:rsidR="00E46057" w:rsidRPr="00604443" w:rsidRDefault="00E46057">
      <w:pPr>
        <w:rPr>
          <w:lang w:val="fr-FR"/>
        </w:rPr>
      </w:pPr>
    </w:p>
    <w:sectPr w:rsidR="00E46057" w:rsidRPr="00604443" w:rsidSect="007E1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.75pt;height:6pt" o:bullet="t">
        <v:imagedata r:id="rId1" o:title="hyphenList"/>
      </v:shape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numPicBullet w:numPicBulletId="4">
    <w:pict>
      <v:shape id="_x0000_i1046" type="#_x0000_t75" style="width:3in;height:3in" o:bullet="t"/>
    </w:pict>
  </w:numPicBullet>
  <w:abstractNum w:abstractNumId="0" w15:restartNumberingAfterBreak="0">
    <w:nsid w:val="29F71656"/>
    <w:multiLevelType w:val="multilevel"/>
    <w:tmpl w:val="48D202E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926310"/>
    <w:multiLevelType w:val="multilevel"/>
    <w:tmpl w:val="2D0682C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6273AA"/>
    <w:multiLevelType w:val="multilevel"/>
    <w:tmpl w:val="2E8889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7A"/>
    <w:rsid w:val="001C1A3D"/>
    <w:rsid w:val="00604443"/>
    <w:rsid w:val="006E284E"/>
    <w:rsid w:val="007E187A"/>
    <w:rsid w:val="00E4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8AA9A-0C7C-4B6B-8C6C-7EBDBEAA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2</cp:revision>
  <dcterms:created xsi:type="dcterms:W3CDTF">2019-09-24T08:12:00Z</dcterms:created>
  <dcterms:modified xsi:type="dcterms:W3CDTF">2019-09-24T08:12:00Z</dcterms:modified>
</cp:coreProperties>
</file>